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5164AD24"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E8162A">
        <w:rPr>
          <w:rFonts w:ascii="Helvetica" w:hAnsi="Helvetica"/>
          <w:sz w:val="22"/>
        </w:rPr>
        <w:t>5</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EX</w:t>
      </w:r>
      <w:r w:rsidR="00790ACF">
        <w:rPr>
          <w:rFonts w:ascii="Helvetica" w:hAnsi="Helvetica"/>
          <w:sz w:val="22"/>
        </w:rPr>
        <w:t>-</w:t>
      </w:r>
      <w:r w:rsidR="00E450E9">
        <w:rPr>
          <w:rFonts w:ascii="Helvetica" w:hAnsi="Helvetica"/>
          <w:sz w:val="22"/>
        </w:rPr>
        <w:t>847</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77777777"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which Company and Recipient identifies in writing as confidential before or within thirty days after disclosure to Recipient and Company ("Confidential Information").</w:t>
      </w:r>
    </w:p>
    <w:p w14:paraId="11BF0C66" w14:textId="77777777" w:rsidR="00CE33AF" w:rsidRPr="00CE33AF" w:rsidRDefault="00CE33AF" w:rsidP="00CE33AF">
      <w:pPr>
        <w:rPr>
          <w:rFonts w:ascii="Helvetica" w:hAnsi="Helvetica"/>
          <w:sz w:val="22"/>
        </w:rPr>
      </w:pPr>
    </w:p>
    <w:p w14:paraId="694B6AD0" w14:textId="66D4E320"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w:t>
      </w:r>
      <w:proofErr w:type="spellStart"/>
      <w:r w:rsidRPr="00CE33AF">
        <w:rPr>
          <w:rFonts w:ascii="Helvetica" w:hAnsi="Helvetica"/>
          <w:sz w:val="22"/>
        </w:rPr>
        <w:t>i</w:t>
      </w:r>
      <w:proofErr w:type="spellEnd"/>
      <w:r w:rsidRPr="00CE33AF">
        <w:rPr>
          <w:rFonts w:ascii="Helvetica" w:hAnsi="Helvetica"/>
          <w:sz w:val="22"/>
        </w:rPr>
        <w:t>)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w:t>
      </w:r>
      <w:r w:rsidR="00A411DD">
        <w:rPr>
          <w:rFonts w:ascii="Helvetica" w:hAnsi="Helvetica"/>
          <w:sz w:val="22"/>
        </w:rPr>
        <w:t>,</w:t>
      </w:r>
      <w:r w:rsidRPr="00CE33AF">
        <w:rPr>
          <w:rFonts w:ascii="Helvetica" w:hAnsi="Helvetica"/>
          <w:sz w:val="22"/>
        </w:rPr>
        <w:t xml:space="preserve"> and financial advisors only with the permission of an officer of Recipient and Company.</w:t>
      </w:r>
    </w:p>
    <w:p w14:paraId="0D4D8B87" w14:textId="4724F890"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 xml:space="preserve">(b) Recipient and Company hereby agree that it will not solicit any </w:t>
      </w:r>
      <w:r w:rsidR="00252621">
        <w:rPr>
          <w:rFonts w:ascii="Helvetica" w:hAnsi="Helvetica"/>
          <w:sz w:val="22"/>
        </w:rPr>
        <w:t>Company</w:t>
      </w:r>
      <w:r w:rsidR="00A411DD">
        <w:rPr>
          <w:rFonts w:ascii="Helvetica" w:hAnsi="Helvetica"/>
          <w:sz w:val="22"/>
        </w:rPr>
        <w:t xml:space="preserve"> officers or management </w:t>
      </w:r>
      <w:r w:rsidRPr="00CE33AF">
        <w:rPr>
          <w:rFonts w:ascii="Helvetica" w:hAnsi="Helvetica"/>
          <w:sz w:val="22"/>
        </w:rPr>
        <w:t xml:space="preserve">of the Company or Recipient </w:t>
      </w:r>
      <w:r w:rsidR="00A411DD">
        <w:rPr>
          <w:rFonts w:ascii="Helvetica" w:hAnsi="Helvetica"/>
          <w:sz w:val="22"/>
        </w:rPr>
        <w:t xml:space="preserve">to whom the hiring party was first introduced in connection with this process </w:t>
      </w:r>
      <w:r w:rsidR="00A411DD" w:rsidRPr="00CE33AF">
        <w:rPr>
          <w:rFonts w:ascii="Helvetica" w:hAnsi="Helvetica"/>
          <w:sz w:val="22"/>
        </w:rPr>
        <w:t>for employment by the Company or Recipient</w:t>
      </w:r>
      <w:r w:rsidRPr="00CE33AF">
        <w:rPr>
          <w:rFonts w:ascii="Helvetica" w:hAnsi="Helvetica"/>
          <w:sz w:val="22"/>
        </w:rPr>
        <w:t>, respectively, for two (2) years from the date of this Agreement or one (1) year from the termination of this Agreement, whichever is later.</w:t>
      </w:r>
      <w:r w:rsidR="00A411DD">
        <w:rPr>
          <w:rFonts w:ascii="Helvetica" w:hAnsi="Helvetica"/>
          <w:sz w:val="22"/>
        </w:rPr>
        <w:t xml:space="preserve"> </w:t>
      </w:r>
      <w:r w:rsidR="00A411DD" w:rsidRPr="00A411DD">
        <w:rPr>
          <w:rFonts w:ascii="Helvetica" w:hAnsi="Helvetica"/>
          <w:sz w:val="22"/>
        </w:rPr>
        <w:t xml:space="preserve">Nothing in this paragraph shall prohibit </w:t>
      </w:r>
      <w:r w:rsidR="000D018C">
        <w:rPr>
          <w:rFonts w:ascii="Helvetica" w:hAnsi="Helvetica"/>
          <w:sz w:val="22"/>
        </w:rPr>
        <w:t xml:space="preserve">Company or Recipient </w:t>
      </w:r>
      <w:r w:rsidR="00A411DD" w:rsidRPr="00A411DD">
        <w:rPr>
          <w:rFonts w:ascii="Helvetica" w:hAnsi="Helvetica"/>
          <w:sz w:val="22"/>
        </w:rPr>
        <w:t>from hiring any person who responds to a general employment solicitation (including solicitations through recruiting firms), not specifically directed to officers or employees of the Company</w:t>
      </w:r>
      <w:r w:rsidR="000D018C">
        <w:rPr>
          <w:rFonts w:ascii="Helvetica" w:hAnsi="Helvetica"/>
          <w:sz w:val="22"/>
        </w:rPr>
        <w:t xml:space="preserve"> or Recipient</w:t>
      </w:r>
      <w:r w:rsidR="00A411DD" w:rsidRPr="00A411DD">
        <w:rPr>
          <w:rFonts w:ascii="Helvetica" w:hAnsi="Helvetica"/>
          <w:sz w:val="22"/>
        </w:rPr>
        <w:t>.</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w:t>
      </w:r>
      <w:proofErr w:type="spellStart"/>
      <w:r w:rsidRPr="00CE33AF">
        <w:rPr>
          <w:rFonts w:ascii="Helvetica" w:hAnsi="Helvetica"/>
          <w:sz w:val="22"/>
        </w:rPr>
        <w:t>i</w:t>
      </w:r>
      <w:proofErr w:type="spellEnd"/>
      <w:r w:rsidRPr="00CE33AF">
        <w:rPr>
          <w:rFonts w:ascii="Helvetica" w:hAnsi="Helvetica"/>
          <w:sz w:val="22"/>
        </w:rPr>
        <w:t xml:space="preserve">)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3F1A95C8"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r w:rsidR="00A411DD">
        <w:rPr>
          <w:rFonts w:ascii="Helvetica" w:hAnsi="Helvetica"/>
          <w:sz w:val="22"/>
        </w:rPr>
        <w:t xml:space="preserve"> </w:t>
      </w:r>
      <w:r w:rsidR="00A411DD" w:rsidRPr="00A411DD">
        <w:rPr>
          <w:rFonts w:ascii="Helvetica" w:hAnsi="Helvetica"/>
          <w:sz w:val="22"/>
        </w:rPr>
        <w:t xml:space="preserve">Notwithstanding the foregoing, (a) </w:t>
      </w:r>
      <w:r w:rsidR="000D018C">
        <w:rPr>
          <w:rFonts w:ascii="Helvetica" w:hAnsi="Helvetica"/>
          <w:sz w:val="22"/>
        </w:rPr>
        <w:t>Company or Recipient</w:t>
      </w:r>
      <w:r w:rsidR="00A411DD" w:rsidRPr="00A411DD">
        <w:rPr>
          <w:rFonts w:ascii="Helvetica" w:hAnsi="Helvetica"/>
          <w:sz w:val="22"/>
        </w:rPr>
        <w:t xml:space="preserve"> may retain Information that is contained in an automatic archived computer system backup; provided, however, that any such Information contained in such automatic archived computer system backup shall be subject to the terms and conditions of this Agreement and shall be accessible only to </w:t>
      </w:r>
      <w:r w:rsidR="000D018C">
        <w:rPr>
          <w:rFonts w:ascii="Helvetica" w:hAnsi="Helvetica"/>
          <w:sz w:val="22"/>
        </w:rPr>
        <w:t>relevant</w:t>
      </w:r>
      <w:r w:rsidR="00A411DD" w:rsidRPr="00A411DD">
        <w:rPr>
          <w:rFonts w:ascii="Helvetica" w:hAnsi="Helvetica"/>
          <w:sz w:val="22"/>
        </w:rPr>
        <w:t xml:space="preserve"> IT professionals, and (b) nothing in this Agreement shall prohibit </w:t>
      </w:r>
      <w:r w:rsidR="000D018C">
        <w:rPr>
          <w:rFonts w:ascii="Helvetica" w:hAnsi="Helvetica"/>
          <w:sz w:val="22"/>
        </w:rPr>
        <w:t>Company or Recipient</w:t>
      </w:r>
      <w:r w:rsidR="00A411DD" w:rsidRPr="00A411DD">
        <w:rPr>
          <w:rFonts w:ascii="Helvetica" w:hAnsi="Helvetica"/>
          <w:sz w:val="22"/>
        </w:rPr>
        <w:t xml:space="preserve"> from retaining one copy of any of the Information with your legal counsel in a manner designed to ensure compliance with applicable law or legal process.</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081BC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12E47056"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546772">
        <w:rPr>
          <w:rFonts w:ascii="Helvetica" w:hAnsi="Helvetica"/>
          <w:sz w:val="22"/>
        </w:rPr>
        <w:t>-</w:t>
      </w:r>
      <w:r w:rsidR="00873982">
        <w:rPr>
          <w:rFonts w:ascii="Helvetica" w:hAnsi="Helvetica"/>
          <w:sz w:val="22"/>
        </w:rPr>
        <w:t>847</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CE33AF">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9774A" w14:textId="77777777" w:rsidR="00D93603" w:rsidRDefault="00D93603" w:rsidP="0053679F">
      <w:r>
        <w:separator/>
      </w:r>
    </w:p>
  </w:endnote>
  <w:endnote w:type="continuationSeparator" w:id="0">
    <w:p w14:paraId="6686C788" w14:textId="77777777" w:rsidR="00D93603" w:rsidRDefault="00D93603" w:rsidP="0053679F">
      <w:r>
        <w:continuationSeparator/>
      </w:r>
    </w:p>
  </w:endnote>
  <w:endnote w:type="continuationNotice" w:id="1">
    <w:p w14:paraId="63B8563B" w14:textId="77777777" w:rsidR="00D93603" w:rsidRDefault="00D93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0ECE" w14:textId="77777777" w:rsidR="00EC2078" w:rsidRDefault="00EC2078" w:rsidP="00CD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FE5B" w14:textId="0D61907A" w:rsidR="00B05C34" w:rsidRPr="00C401B9" w:rsidRDefault="00B22A6C" w:rsidP="00B22A6C">
    <w:pPr>
      <w:pStyle w:val="Footer"/>
      <w:rPr>
        <w:rFonts w:ascii="Arial" w:hAnsi="Arial" w:cs="Arial"/>
        <w:noProof/>
        <w:color w:val="A6A6A6" w:themeColor="background1" w:themeShade="A6"/>
        <w:sz w:val="16"/>
        <w:szCs w:val="16"/>
      </w:rPr>
    </w:pPr>
    <w:r>
      <w:rPr>
        <w:noProof/>
      </w:rPr>
      <w:drawing>
        <wp:inline distT="0" distB="0" distL="0" distR="0" wp14:anchorId="7EB21F56" wp14:editId="12691A4F">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00B05C34"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40F1A9F2" w14:textId="77777777" w:rsidR="00B05C34" w:rsidRPr="00C401B9" w:rsidRDefault="00B05C34" w:rsidP="00B05C34">
    <w:pPr>
      <w:pStyle w:val="Footer"/>
      <w:framePr w:wrap="around" w:vAnchor="text" w:hAnchor="page" w:x="11615" w:y="18"/>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1</w:t>
    </w:r>
    <w:r w:rsidRPr="00C401B9">
      <w:rPr>
        <w:rStyle w:val="PageNumber"/>
        <w:rFonts w:ascii="Arial" w:hAnsi="Arial" w:cs="Arial"/>
        <w:color w:val="A6A6A6" w:themeColor="background1" w:themeShade="A6"/>
        <w:sz w:val="20"/>
        <w:szCs w:val="20"/>
      </w:rPr>
      <w:fldChar w:fldCharType="end"/>
    </w:r>
  </w:p>
  <w:p w14:paraId="12118E4C" w14:textId="5B2A6EA5" w:rsidR="00EC2078" w:rsidRPr="00B05C34" w:rsidRDefault="00B05C34" w:rsidP="00B05C34">
    <w:pPr>
      <w:pStyle w:val="Footer"/>
      <w:jc w:val="cen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                            </w:t>
    </w:r>
    <w:r w:rsidR="00B22A6C">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7CD4" w14:textId="65E6D8C7" w:rsidR="00B22A6C" w:rsidRPr="00C401B9" w:rsidRDefault="00B22A6C" w:rsidP="00B22A6C">
    <w:pPr>
      <w:pStyle w:val="Foo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6E8634E1" w14:textId="77777777" w:rsidR="000B775B" w:rsidRPr="00C401B9" w:rsidRDefault="000B775B" w:rsidP="000B775B">
    <w:pPr>
      <w:pStyle w:val="Footer"/>
      <w:framePr w:wrap="around" w:vAnchor="text" w:hAnchor="page" w:x="11615" w:y="1"/>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2</w:t>
    </w:r>
    <w:r w:rsidRPr="00C401B9">
      <w:rPr>
        <w:rStyle w:val="PageNumber"/>
        <w:rFonts w:ascii="Arial" w:hAnsi="Arial" w:cs="Arial"/>
        <w:color w:val="A6A6A6" w:themeColor="background1" w:themeShade="A6"/>
        <w:sz w:val="20"/>
        <w:szCs w:val="20"/>
      </w:rPr>
      <w:fldChar w:fldCharType="end"/>
    </w:r>
  </w:p>
  <w:p w14:paraId="2DA77C66" w14:textId="77777777" w:rsidR="00693125" w:rsidRPr="00B05C34" w:rsidRDefault="00693125" w:rsidP="00B05C34">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CE49" w14:textId="77777777" w:rsidR="00D93603" w:rsidRDefault="00D93603" w:rsidP="0053679F">
      <w:r>
        <w:separator/>
      </w:r>
    </w:p>
  </w:footnote>
  <w:footnote w:type="continuationSeparator" w:id="0">
    <w:p w14:paraId="728120A7" w14:textId="77777777" w:rsidR="00D93603" w:rsidRDefault="00D93603" w:rsidP="0053679F">
      <w:r>
        <w:continuationSeparator/>
      </w:r>
    </w:p>
  </w:footnote>
  <w:footnote w:type="continuationNotice" w:id="1">
    <w:p w14:paraId="36A5A4A0" w14:textId="77777777" w:rsidR="00D93603" w:rsidRDefault="00D93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6693" w14:textId="51AC519B" w:rsidR="00F14DA4" w:rsidRDefault="6A643424">
    <w:pPr>
      <w:pStyle w:val="Header"/>
    </w:pPr>
    <w:r>
      <w:rPr>
        <w:noProof/>
      </w:rPr>
      <w:drawing>
        <wp:inline distT="0" distB="0" distL="0" distR="0" wp14:anchorId="1C587F5A" wp14:editId="1E989162">
          <wp:extent cx="2174487" cy="371475"/>
          <wp:effectExtent l="0" t="0" r="0" b="0"/>
          <wp:docPr id="1231703589" name="Picture 12317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31475"/>
    <w:rsid w:val="00041DAD"/>
    <w:rsid w:val="00044B35"/>
    <w:rsid w:val="00044E0A"/>
    <w:rsid w:val="0005173E"/>
    <w:rsid w:val="0005444C"/>
    <w:rsid w:val="000653D8"/>
    <w:rsid w:val="00081BC1"/>
    <w:rsid w:val="000A1E1C"/>
    <w:rsid w:val="000B775B"/>
    <w:rsid w:val="000C279A"/>
    <w:rsid w:val="000D018C"/>
    <w:rsid w:val="000D2E8F"/>
    <w:rsid w:val="000F23D6"/>
    <w:rsid w:val="00100FB2"/>
    <w:rsid w:val="001010C1"/>
    <w:rsid w:val="001125B5"/>
    <w:rsid w:val="00112C32"/>
    <w:rsid w:val="00115F49"/>
    <w:rsid w:val="0012518B"/>
    <w:rsid w:val="00125B58"/>
    <w:rsid w:val="001305FF"/>
    <w:rsid w:val="00136567"/>
    <w:rsid w:val="00142F74"/>
    <w:rsid w:val="0014308F"/>
    <w:rsid w:val="00147360"/>
    <w:rsid w:val="0014744D"/>
    <w:rsid w:val="00155936"/>
    <w:rsid w:val="00174C5A"/>
    <w:rsid w:val="001775F2"/>
    <w:rsid w:val="00185150"/>
    <w:rsid w:val="00186530"/>
    <w:rsid w:val="001A2D8D"/>
    <w:rsid w:val="001A73B5"/>
    <w:rsid w:val="001D10D7"/>
    <w:rsid w:val="001D5B50"/>
    <w:rsid w:val="001E2DB4"/>
    <w:rsid w:val="001E673C"/>
    <w:rsid w:val="00205D86"/>
    <w:rsid w:val="00210648"/>
    <w:rsid w:val="0021347F"/>
    <w:rsid w:val="002162EB"/>
    <w:rsid w:val="00234380"/>
    <w:rsid w:val="00252621"/>
    <w:rsid w:val="00252C5A"/>
    <w:rsid w:val="00256729"/>
    <w:rsid w:val="0025749B"/>
    <w:rsid w:val="00272228"/>
    <w:rsid w:val="00281AC4"/>
    <w:rsid w:val="0028349B"/>
    <w:rsid w:val="002A3512"/>
    <w:rsid w:val="002A7072"/>
    <w:rsid w:val="002C3C38"/>
    <w:rsid w:val="002D70EF"/>
    <w:rsid w:val="002F0951"/>
    <w:rsid w:val="002F0EE5"/>
    <w:rsid w:val="002F1925"/>
    <w:rsid w:val="00300F6D"/>
    <w:rsid w:val="00302134"/>
    <w:rsid w:val="003054E3"/>
    <w:rsid w:val="003218F6"/>
    <w:rsid w:val="00327508"/>
    <w:rsid w:val="0034348B"/>
    <w:rsid w:val="00344DDB"/>
    <w:rsid w:val="00346C46"/>
    <w:rsid w:val="00361E32"/>
    <w:rsid w:val="00373B28"/>
    <w:rsid w:val="003827E4"/>
    <w:rsid w:val="00385BFA"/>
    <w:rsid w:val="00396DEC"/>
    <w:rsid w:val="00397187"/>
    <w:rsid w:val="003A0003"/>
    <w:rsid w:val="003A438B"/>
    <w:rsid w:val="003B1C16"/>
    <w:rsid w:val="003B1D80"/>
    <w:rsid w:val="003B78EE"/>
    <w:rsid w:val="003D0EEC"/>
    <w:rsid w:val="003F6A69"/>
    <w:rsid w:val="00405C96"/>
    <w:rsid w:val="00454F24"/>
    <w:rsid w:val="004625A0"/>
    <w:rsid w:val="00482B58"/>
    <w:rsid w:val="00484A15"/>
    <w:rsid w:val="0048742B"/>
    <w:rsid w:val="00492DEE"/>
    <w:rsid w:val="004B68AE"/>
    <w:rsid w:val="004B6917"/>
    <w:rsid w:val="004D2F1E"/>
    <w:rsid w:val="004E06A2"/>
    <w:rsid w:val="004E3C93"/>
    <w:rsid w:val="004E448D"/>
    <w:rsid w:val="004F2DCF"/>
    <w:rsid w:val="004F3D62"/>
    <w:rsid w:val="005007B5"/>
    <w:rsid w:val="00500FAE"/>
    <w:rsid w:val="00512C09"/>
    <w:rsid w:val="00525794"/>
    <w:rsid w:val="005266EC"/>
    <w:rsid w:val="00526D81"/>
    <w:rsid w:val="0053679F"/>
    <w:rsid w:val="00546772"/>
    <w:rsid w:val="00551C52"/>
    <w:rsid w:val="005536FD"/>
    <w:rsid w:val="00553876"/>
    <w:rsid w:val="0055471D"/>
    <w:rsid w:val="00565911"/>
    <w:rsid w:val="00570EE7"/>
    <w:rsid w:val="00574DFE"/>
    <w:rsid w:val="00592EC6"/>
    <w:rsid w:val="00596A0A"/>
    <w:rsid w:val="005A0C2B"/>
    <w:rsid w:val="005A4099"/>
    <w:rsid w:val="005B175F"/>
    <w:rsid w:val="005C27EB"/>
    <w:rsid w:val="005C4B2D"/>
    <w:rsid w:val="005C61A1"/>
    <w:rsid w:val="005C73EA"/>
    <w:rsid w:val="005E069E"/>
    <w:rsid w:val="005E1E90"/>
    <w:rsid w:val="005E4439"/>
    <w:rsid w:val="005F3717"/>
    <w:rsid w:val="00600398"/>
    <w:rsid w:val="006012E1"/>
    <w:rsid w:val="006020E2"/>
    <w:rsid w:val="00605AFF"/>
    <w:rsid w:val="00647AE4"/>
    <w:rsid w:val="006538A9"/>
    <w:rsid w:val="00667B50"/>
    <w:rsid w:val="00671959"/>
    <w:rsid w:val="0067408D"/>
    <w:rsid w:val="00692979"/>
    <w:rsid w:val="00693125"/>
    <w:rsid w:val="006A15E2"/>
    <w:rsid w:val="006A2BEB"/>
    <w:rsid w:val="006A3585"/>
    <w:rsid w:val="006A5251"/>
    <w:rsid w:val="006B6298"/>
    <w:rsid w:val="006C2A39"/>
    <w:rsid w:val="006C3472"/>
    <w:rsid w:val="006D5AA9"/>
    <w:rsid w:val="006F5083"/>
    <w:rsid w:val="006F6B58"/>
    <w:rsid w:val="00701C9E"/>
    <w:rsid w:val="00703444"/>
    <w:rsid w:val="00705A3B"/>
    <w:rsid w:val="007141FB"/>
    <w:rsid w:val="00714A6E"/>
    <w:rsid w:val="00717EFF"/>
    <w:rsid w:val="00733FCD"/>
    <w:rsid w:val="007376FF"/>
    <w:rsid w:val="007551CF"/>
    <w:rsid w:val="00784380"/>
    <w:rsid w:val="00790ACF"/>
    <w:rsid w:val="007955FA"/>
    <w:rsid w:val="007A6923"/>
    <w:rsid w:val="007A76A9"/>
    <w:rsid w:val="007B1AC2"/>
    <w:rsid w:val="007D2B28"/>
    <w:rsid w:val="007D69A7"/>
    <w:rsid w:val="007F0FA1"/>
    <w:rsid w:val="008033A0"/>
    <w:rsid w:val="008057FB"/>
    <w:rsid w:val="00806354"/>
    <w:rsid w:val="00807417"/>
    <w:rsid w:val="00817C88"/>
    <w:rsid w:val="0082304E"/>
    <w:rsid w:val="00827073"/>
    <w:rsid w:val="00830842"/>
    <w:rsid w:val="0083265D"/>
    <w:rsid w:val="00852006"/>
    <w:rsid w:val="00854C42"/>
    <w:rsid w:val="0086498B"/>
    <w:rsid w:val="00871727"/>
    <w:rsid w:val="00873982"/>
    <w:rsid w:val="008A5ED9"/>
    <w:rsid w:val="008D2FEB"/>
    <w:rsid w:val="008E523D"/>
    <w:rsid w:val="008E5DB6"/>
    <w:rsid w:val="008F099E"/>
    <w:rsid w:val="008F47DB"/>
    <w:rsid w:val="00911DA1"/>
    <w:rsid w:val="00923A80"/>
    <w:rsid w:val="00924B25"/>
    <w:rsid w:val="00943803"/>
    <w:rsid w:val="00947B99"/>
    <w:rsid w:val="0095104A"/>
    <w:rsid w:val="00955B99"/>
    <w:rsid w:val="0096374B"/>
    <w:rsid w:val="00966097"/>
    <w:rsid w:val="00972144"/>
    <w:rsid w:val="00982747"/>
    <w:rsid w:val="009A263F"/>
    <w:rsid w:val="009C1D28"/>
    <w:rsid w:val="009C394C"/>
    <w:rsid w:val="009C431E"/>
    <w:rsid w:val="009D0E1F"/>
    <w:rsid w:val="009E0439"/>
    <w:rsid w:val="009E073C"/>
    <w:rsid w:val="009E217E"/>
    <w:rsid w:val="009E227E"/>
    <w:rsid w:val="009F3B49"/>
    <w:rsid w:val="00A000C5"/>
    <w:rsid w:val="00A078C6"/>
    <w:rsid w:val="00A12EA4"/>
    <w:rsid w:val="00A21374"/>
    <w:rsid w:val="00A26C58"/>
    <w:rsid w:val="00A30C3D"/>
    <w:rsid w:val="00A411DD"/>
    <w:rsid w:val="00A4358D"/>
    <w:rsid w:val="00A45285"/>
    <w:rsid w:val="00A57534"/>
    <w:rsid w:val="00A7365A"/>
    <w:rsid w:val="00A74E70"/>
    <w:rsid w:val="00A7516C"/>
    <w:rsid w:val="00A817B5"/>
    <w:rsid w:val="00A92A69"/>
    <w:rsid w:val="00A9526C"/>
    <w:rsid w:val="00AB2133"/>
    <w:rsid w:val="00AB75D5"/>
    <w:rsid w:val="00AB7F56"/>
    <w:rsid w:val="00AC30F2"/>
    <w:rsid w:val="00AD18B2"/>
    <w:rsid w:val="00AD2CCE"/>
    <w:rsid w:val="00AD6B28"/>
    <w:rsid w:val="00AD6B81"/>
    <w:rsid w:val="00AD6F0A"/>
    <w:rsid w:val="00AE3777"/>
    <w:rsid w:val="00AE7E72"/>
    <w:rsid w:val="00B04EB8"/>
    <w:rsid w:val="00B05C34"/>
    <w:rsid w:val="00B07037"/>
    <w:rsid w:val="00B22A6C"/>
    <w:rsid w:val="00B244F8"/>
    <w:rsid w:val="00B36DAC"/>
    <w:rsid w:val="00B51DE0"/>
    <w:rsid w:val="00B54B9D"/>
    <w:rsid w:val="00B61334"/>
    <w:rsid w:val="00B72FE6"/>
    <w:rsid w:val="00B7440B"/>
    <w:rsid w:val="00B7541A"/>
    <w:rsid w:val="00B9794F"/>
    <w:rsid w:val="00BA29B7"/>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95198"/>
    <w:rsid w:val="00CC3C59"/>
    <w:rsid w:val="00CD2E79"/>
    <w:rsid w:val="00CD6E4F"/>
    <w:rsid w:val="00CE07A3"/>
    <w:rsid w:val="00CE24B8"/>
    <w:rsid w:val="00CE2F32"/>
    <w:rsid w:val="00CE33AF"/>
    <w:rsid w:val="00CE3D21"/>
    <w:rsid w:val="00CF0EF4"/>
    <w:rsid w:val="00CF4DE2"/>
    <w:rsid w:val="00CF6F59"/>
    <w:rsid w:val="00CF7BF8"/>
    <w:rsid w:val="00D10D1A"/>
    <w:rsid w:val="00D11DB6"/>
    <w:rsid w:val="00D205EA"/>
    <w:rsid w:val="00D26C57"/>
    <w:rsid w:val="00D30FFC"/>
    <w:rsid w:val="00D344A0"/>
    <w:rsid w:val="00D34ED2"/>
    <w:rsid w:val="00D41B2C"/>
    <w:rsid w:val="00D45C02"/>
    <w:rsid w:val="00D53BD9"/>
    <w:rsid w:val="00D56CE4"/>
    <w:rsid w:val="00D67941"/>
    <w:rsid w:val="00D77280"/>
    <w:rsid w:val="00D77875"/>
    <w:rsid w:val="00D82F57"/>
    <w:rsid w:val="00D8460E"/>
    <w:rsid w:val="00D93603"/>
    <w:rsid w:val="00D97BB2"/>
    <w:rsid w:val="00DA0CFD"/>
    <w:rsid w:val="00DA14B4"/>
    <w:rsid w:val="00DA3878"/>
    <w:rsid w:val="00DB29DD"/>
    <w:rsid w:val="00DB7D6F"/>
    <w:rsid w:val="00DB7D71"/>
    <w:rsid w:val="00DC0B75"/>
    <w:rsid w:val="00DC6745"/>
    <w:rsid w:val="00DE07C4"/>
    <w:rsid w:val="00DF3BE6"/>
    <w:rsid w:val="00E03C2A"/>
    <w:rsid w:val="00E07E1D"/>
    <w:rsid w:val="00E12FA6"/>
    <w:rsid w:val="00E13248"/>
    <w:rsid w:val="00E227FE"/>
    <w:rsid w:val="00E23167"/>
    <w:rsid w:val="00E279EB"/>
    <w:rsid w:val="00E450E9"/>
    <w:rsid w:val="00E45A0D"/>
    <w:rsid w:val="00E57352"/>
    <w:rsid w:val="00E6514D"/>
    <w:rsid w:val="00E65C11"/>
    <w:rsid w:val="00E8162A"/>
    <w:rsid w:val="00E82D13"/>
    <w:rsid w:val="00E9446E"/>
    <w:rsid w:val="00E95A30"/>
    <w:rsid w:val="00EA2D04"/>
    <w:rsid w:val="00EA3CE9"/>
    <w:rsid w:val="00EB14C2"/>
    <w:rsid w:val="00EC2078"/>
    <w:rsid w:val="00ED0286"/>
    <w:rsid w:val="00ED56DE"/>
    <w:rsid w:val="00EE20B6"/>
    <w:rsid w:val="00EE5EC8"/>
    <w:rsid w:val="00EF3BE0"/>
    <w:rsid w:val="00EF7444"/>
    <w:rsid w:val="00F03BC2"/>
    <w:rsid w:val="00F1022B"/>
    <w:rsid w:val="00F126CE"/>
    <w:rsid w:val="00F14DA4"/>
    <w:rsid w:val="00F1609A"/>
    <w:rsid w:val="00F165D2"/>
    <w:rsid w:val="00F5175B"/>
    <w:rsid w:val="00F5476C"/>
    <w:rsid w:val="00F54A9D"/>
    <w:rsid w:val="00F63805"/>
    <w:rsid w:val="00F74407"/>
    <w:rsid w:val="00F75EDE"/>
    <w:rsid w:val="00F76949"/>
    <w:rsid w:val="00F861D8"/>
    <w:rsid w:val="00F93502"/>
    <w:rsid w:val="00F95A8D"/>
    <w:rsid w:val="00FA7966"/>
    <w:rsid w:val="00FC083F"/>
    <w:rsid w:val="00FC6165"/>
    <w:rsid w:val="00FD1CF9"/>
    <w:rsid w:val="0E65BBDB"/>
    <w:rsid w:val="25B2A813"/>
    <w:rsid w:val="304D50F8"/>
    <w:rsid w:val="5EF9FC40"/>
    <w:rsid w:val="63ECA073"/>
    <w:rsid w:val="643BBF05"/>
    <w:rsid w:val="6A64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C6DD28E1B4B4EA0BA61A7E43DE1FC" ma:contentTypeVersion="19" ma:contentTypeDescription="Create a new document." ma:contentTypeScope="" ma:versionID="aa131746105f554ea51d9e509de2f2e7">
  <xsd:schema xmlns:xsd="http://www.w3.org/2001/XMLSchema" xmlns:xs="http://www.w3.org/2001/XMLSchema" xmlns:p="http://schemas.microsoft.com/office/2006/metadata/properties" xmlns:ns2="3423298c-5978-433e-9eec-b306fb229fc4" xmlns:ns3="779e2d4a-2c6b-45e3-b077-b02dff719cea" targetNamespace="http://schemas.microsoft.com/office/2006/metadata/properties" ma:root="true" ma:fieldsID="339e2915cb09414fa8ecbfaf9d304266" ns2:_="" ns3:_="">
    <xsd:import namespace="3423298c-5978-433e-9eec-b306fb229fc4"/>
    <xsd:import namespace="779e2d4a-2c6b-45e3-b077-b02dff719cea"/>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3298c-5978-433e-9eec-b306fb229fc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85c92-46c2-4034-8f45-2e843eac449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e2d4a-2c6b-45e3-b077-b02dff719ce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3458058-ecfb-4e64-a208-fedb7bda3f92}" ma:internalName="TaxCatchAll" ma:showField="CatchAllData" ma:web="779e2d4a-2c6b-45e3-b077-b02dff719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3423298c-5978-433e-9eec-b306fb229fc4" xsi:nil="true"/>
    <MediaLengthInSeconds xmlns="3423298c-5978-433e-9eec-b306fb229fc4" xsi:nil="true"/>
    <MigrationWizIdVersion xmlns="3423298c-5978-433e-9eec-b306fb229fc4">d9014eb3-3df1-4bb6-acd9-db8d11b7a676-638550195030000000</MigrationWizIdVersion>
    <MigrationWizId xmlns="3423298c-5978-433e-9eec-b306fb229fc4">d9014eb3-3df1-4bb6-acd9-db8d11b7a676</MigrationWizId>
    <MigrationWizIdPermissionLevels xmlns="3423298c-5978-433e-9eec-b306fb229fc4" xsi:nil="true"/>
    <MigrationWizIdPermissions xmlns="3423298c-5978-433e-9eec-b306fb229fc4" xsi:nil="true"/>
    <MigrationWizIdSecurityGroups xmlns="3423298c-5978-433e-9eec-b306fb229fc4" xsi:nil="true"/>
    <lcf76f155ced4ddcb4097134ff3c332f xmlns="3423298c-5978-433e-9eec-b306fb229fc4">
      <Terms xmlns="http://schemas.microsoft.com/office/infopath/2007/PartnerControls"/>
    </lcf76f155ced4ddcb4097134ff3c332f>
    <TaxCatchAll xmlns="779e2d4a-2c6b-45e3-b077-b02dff719c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45D7-42F7-4D30-A1EB-044A89B1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3298c-5978-433e-9eec-b306fb229fc4"/>
    <ds:schemaRef ds:uri="779e2d4a-2c6b-45e3-b077-b02dff719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88C0F-533F-4727-BD13-792438B0F92A}">
  <ds:schemaRefs>
    <ds:schemaRef ds:uri="http://schemas.microsoft.com/office/2006/metadata/properties"/>
    <ds:schemaRef ds:uri="http://schemas.microsoft.com/office/infopath/2007/PartnerControls"/>
    <ds:schemaRef ds:uri="3423298c-5978-433e-9eec-b306fb229fc4"/>
    <ds:schemaRef ds:uri="779e2d4a-2c6b-45e3-b077-b02dff719cea"/>
  </ds:schemaRefs>
</ds:datastoreItem>
</file>

<file path=customXml/itemProps3.xml><?xml version="1.0" encoding="utf-8"?>
<ds:datastoreItem xmlns:ds="http://schemas.openxmlformats.org/officeDocument/2006/customXml" ds:itemID="{53E16BD1-63AA-41F5-81C4-CB5E7245EE25}">
  <ds:schemaRefs>
    <ds:schemaRef ds:uri="http://schemas.microsoft.com/sharepoint/v3/contenttype/forms"/>
  </ds:schemaRefs>
</ds:datastoreItem>
</file>

<file path=customXml/itemProps4.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ITX Letterhead - 2022</Template>
  <TotalTime>2</TotalTime>
  <Pages>2</Pages>
  <Words>875</Words>
  <Characters>4989</Characters>
  <Application>Microsoft Office Word</Application>
  <DocSecurity>0</DocSecurity>
  <Lines>41</Lines>
  <Paragraphs>11</Paragraphs>
  <ScaleCrop>false</ScaleCrop>
  <Company>Capital-Content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Joan Cook</cp:lastModifiedBy>
  <cp:revision>2</cp:revision>
  <cp:lastPrinted>2023-09-11T17:44:00Z</cp:lastPrinted>
  <dcterms:created xsi:type="dcterms:W3CDTF">2024-12-10T14:44:00Z</dcterms:created>
  <dcterms:modified xsi:type="dcterms:W3CDTF">2024-12-10T14:44:00Z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0x010100A63C6DD28E1B4B4EA0BA61A7E43DE1FC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